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left="600" w:leftChars="200" w:right="640" w:hanging="180" w:hangingChars="5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申报名额分配表</w:t>
      </w:r>
    </w:p>
    <w:p>
      <w:pPr>
        <w:adjustRightInd w:val="0"/>
        <w:snapToGrid w:val="0"/>
        <w:spacing w:line="500" w:lineRule="exact"/>
        <w:ind w:left="580" w:leftChars="200" w:right="640" w:hanging="160" w:hangingChars="50"/>
        <w:rPr>
          <w:rFonts w:eastAsia="方正仿宋_GBK"/>
          <w:kern w:val="0"/>
          <w:sz w:val="32"/>
          <w:szCs w:val="32"/>
        </w:rPr>
      </w:pPr>
    </w:p>
    <w:tbl>
      <w:tblPr>
        <w:tblStyle w:val="4"/>
        <w:tblW w:w="9410" w:type="dxa"/>
        <w:jc w:val="center"/>
        <w:tblInd w:w="-1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18"/>
        <w:gridCol w:w="1679"/>
        <w:gridCol w:w="198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   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共青团员</w:t>
            </w:r>
          </w:p>
        </w:tc>
        <w:tc>
          <w:tcPr>
            <w:tcW w:w="16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共青团干部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五四红旗团委</w:t>
            </w:r>
          </w:p>
        </w:tc>
        <w:tc>
          <w:tcPr>
            <w:tcW w:w="2202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五四红旗团支部</w:t>
            </w:r>
          </w:p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（总支）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OLE_LINK2" w:colFirst="1" w:colLast="4"/>
            <w:bookmarkStart w:id="1" w:name="_Hlk318731943"/>
            <w:bookmarkStart w:id="2" w:name="OLE_LINK1" w:colFirst="1" w:colLast="4"/>
            <w:bookmarkStart w:id="3" w:name="OLE_LINK3" w:colFirst="1" w:colLast="1"/>
            <w:r>
              <w:rPr>
                <w:rFonts w:eastAsia="仿宋_GB2312"/>
                <w:sz w:val="28"/>
                <w:szCs w:val="28"/>
              </w:rPr>
              <w:t>南京市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无锡市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徐州市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常州市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苏州市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南通市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连云港市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淮安市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盐城市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扬州市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镇江市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泰州市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宿迁市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省级机关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省直单位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省部属企业、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科研院所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省部属高校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省级行业团工委、省级驻苏团工委、省军区、省武警部队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  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</w:tbl>
    <w:p>
      <w:pPr>
        <w:rPr>
          <w:sz w:val="22"/>
          <w:szCs w:val="22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87A6780"/>
    <w:rsid w:val="1B2E2011"/>
    <w:rsid w:val="37F51ABE"/>
    <w:rsid w:val="57770336"/>
    <w:rsid w:val="58443263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